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02DD7" w14:textId="7A6497C1" w:rsidR="00EF60AF" w:rsidRDefault="00EF60AF">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Pr>
          <w:rFonts w:asciiTheme="minorBidi" w:hAnsiTheme="minorBidi"/>
          <w:b/>
          <w:bCs/>
          <w:i/>
          <w:iCs/>
          <w:sz w:val="24"/>
          <w:szCs w:val="24"/>
        </w:rPr>
        <w:t>Is it OK for the Department of Health and Social Care to contact you about your response?</w:t>
      </w:r>
    </w:p>
    <w:p w14:paraId="001ECFF0" w14:textId="279A8B91" w:rsidR="00EF60AF" w:rsidRPr="00EF60AF" w:rsidRDefault="00EF60AF">
      <w:pPr>
        <w:rPr>
          <w:rFonts w:asciiTheme="minorBidi" w:hAnsiTheme="minorBidi"/>
          <w:sz w:val="24"/>
          <w:szCs w:val="24"/>
        </w:rPr>
      </w:pPr>
      <w:r w:rsidRPr="00EF60AF">
        <w:rPr>
          <w:rFonts w:asciiTheme="minorBidi" w:hAnsiTheme="minorBidi"/>
          <w:sz w:val="24"/>
          <w:szCs w:val="24"/>
        </w:rPr>
        <w:t>Yes.</w:t>
      </w:r>
    </w:p>
    <w:p w14:paraId="6EE9105E" w14:textId="17D6189E" w:rsidR="00EF60AF" w:rsidRDefault="00EF60AF">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Pr>
          <w:rFonts w:asciiTheme="minorBidi" w:hAnsiTheme="minorBidi"/>
          <w:b/>
          <w:bCs/>
          <w:i/>
          <w:iCs/>
          <w:sz w:val="24"/>
          <w:szCs w:val="24"/>
        </w:rPr>
        <w:t>Would you like to receive information about other DHSC consultations?</w:t>
      </w:r>
    </w:p>
    <w:p w14:paraId="0642A190" w14:textId="668E9387" w:rsidR="00EF60AF" w:rsidRPr="00EF60AF" w:rsidRDefault="00EF60AF">
      <w:pPr>
        <w:rPr>
          <w:rFonts w:asciiTheme="minorBidi" w:hAnsiTheme="minorBidi"/>
          <w:sz w:val="24"/>
          <w:szCs w:val="24"/>
        </w:rPr>
      </w:pPr>
      <w:r w:rsidRPr="00EF60AF">
        <w:rPr>
          <w:rFonts w:asciiTheme="minorBidi" w:hAnsiTheme="minorBidi"/>
          <w:sz w:val="24"/>
          <w:szCs w:val="24"/>
        </w:rPr>
        <w:t>Yes.</w:t>
      </w:r>
    </w:p>
    <w:p w14:paraId="0D5930D5" w14:textId="7D359D86" w:rsidR="00EF60AF" w:rsidRDefault="00EF60AF">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Pr>
          <w:rFonts w:asciiTheme="minorBidi" w:hAnsiTheme="minorBidi"/>
          <w:b/>
          <w:bCs/>
          <w:i/>
          <w:iCs/>
          <w:sz w:val="24"/>
          <w:szCs w:val="24"/>
        </w:rPr>
        <w:t>What is your email address?</w:t>
      </w:r>
    </w:p>
    <w:p w14:paraId="0CE90E4D" w14:textId="03329D88" w:rsidR="00EF60AF" w:rsidRPr="00D179BB" w:rsidRDefault="00E6486D">
      <w:pPr>
        <w:rPr>
          <w:rFonts w:asciiTheme="minorBidi" w:hAnsiTheme="minorBidi"/>
          <w:sz w:val="24"/>
          <w:szCs w:val="24"/>
        </w:rPr>
      </w:pPr>
      <w:r w:rsidRPr="00D179BB">
        <w:rPr>
          <w:rFonts w:asciiTheme="minorBidi" w:hAnsiTheme="minorBidi"/>
          <w:sz w:val="24"/>
          <w:szCs w:val="24"/>
        </w:rPr>
        <w:t>chairman@imi.org.uk</w:t>
      </w:r>
    </w:p>
    <w:p w14:paraId="7C2513AF" w14:textId="7A677D1A" w:rsidR="00EF60AF" w:rsidRDefault="00EF60AF">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sidR="00BA308A">
        <w:rPr>
          <w:rFonts w:asciiTheme="minorBidi" w:hAnsiTheme="minorBidi"/>
          <w:b/>
          <w:bCs/>
          <w:i/>
          <w:iCs/>
          <w:sz w:val="24"/>
          <w:szCs w:val="24"/>
        </w:rPr>
        <w:t>Are you responding as an individual or organisation?</w:t>
      </w:r>
    </w:p>
    <w:p w14:paraId="6F3738FE" w14:textId="50E27166" w:rsidR="00BA308A" w:rsidRDefault="00BA308A">
      <w:pPr>
        <w:rPr>
          <w:rFonts w:asciiTheme="minorBidi" w:hAnsiTheme="minorBidi"/>
          <w:sz w:val="24"/>
          <w:szCs w:val="24"/>
        </w:rPr>
      </w:pPr>
      <w:r w:rsidRPr="00BA308A">
        <w:rPr>
          <w:rFonts w:asciiTheme="minorBidi" w:hAnsiTheme="minorBidi"/>
          <w:sz w:val="24"/>
          <w:szCs w:val="24"/>
        </w:rPr>
        <w:t>An organisation</w:t>
      </w:r>
    </w:p>
    <w:p w14:paraId="1A252E19" w14:textId="1F6638F8" w:rsidR="00BA308A" w:rsidRDefault="00BA308A">
      <w:pPr>
        <w:rPr>
          <w:rFonts w:asciiTheme="minorBidi" w:hAnsiTheme="minorBidi"/>
          <w:sz w:val="24"/>
          <w:szCs w:val="24"/>
        </w:rPr>
      </w:pPr>
    </w:p>
    <w:p w14:paraId="2FA44B4D" w14:textId="7BD97D9E" w:rsidR="00BA308A" w:rsidRDefault="00BA308A">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Pr>
          <w:rFonts w:asciiTheme="minorBidi" w:hAnsiTheme="minorBidi"/>
          <w:b/>
          <w:bCs/>
          <w:i/>
          <w:iCs/>
          <w:sz w:val="24"/>
          <w:szCs w:val="24"/>
        </w:rPr>
        <w:t>What is the name of your organisation?</w:t>
      </w:r>
    </w:p>
    <w:p w14:paraId="61B5157A" w14:textId="08D3253F" w:rsidR="00BA308A" w:rsidRPr="00BA308A" w:rsidRDefault="00BA308A">
      <w:pPr>
        <w:rPr>
          <w:rFonts w:asciiTheme="minorBidi" w:hAnsiTheme="minorBidi"/>
          <w:sz w:val="24"/>
          <w:szCs w:val="24"/>
        </w:rPr>
      </w:pPr>
      <w:r w:rsidRPr="00BA308A">
        <w:rPr>
          <w:rFonts w:asciiTheme="minorBidi" w:hAnsiTheme="minorBidi"/>
          <w:sz w:val="24"/>
          <w:szCs w:val="24"/>
        </w:rPr>
        <w:t>Institute of Medical Illustrators</w:t>
      </w:r>
    </w:p>
    <w:p w14:paraId="2748899A" w14:textId="53D8ACC6" w:rsidR="00BA308A" w:rsidRDefault="00BA308A">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Pr>
          <w:rFonts w:asciiTheme="minorBidi" w:hAnsiTheme="minorBidi"/>
          <w:b/>
          <w:bCs/>
          <w:i/>
          <w:iCs/>
          <w:sz w:val="24"/>
          <w:szCs w:val="24"/>
        </w:rPr>
        <w:t>What is your role in the organisation?</w:t>
      </w:r>
    </w:p>
    <w:p w14:paraId="46BD884A" w14:textId="376F7B92" w:rsidR="00BA308A" w:rsidRPr="00D179BB" w:rsidRDefault="00E6486D">
      <w:pPr>
        <w:rPr>
          <w:rFonts w:asciiTheme="minorBidi" w:hAnsiTheme="minorBidi"/>
          <w:sz w:val="24"/>
          <w:szCs w:val="24"/>
        </w:rPr>
      </w:pPr>
      <w:r w:rsidRPr="00D179BB">
        <w:rPr>
          <w:rFonts w:asciiTheme="minorBidi" w:hAnsiTheme="minorBidi"/>
          <w:sz w:val="24"/>
          <w:szCs w:val="24"/>
        </w:rPr>
        <w:t>I am the Chair of IMI</w:t>
      </w:r>
    </w:p>
    <w:p w14:paraId="5B7C2E76" w14:textId="77777777" w:rsidR="009D4589" w:rsidRPr="00BA308A" w:rsidRDefault="009D4589">
      <w:pPr>
        <w:rPr>
          <w:rFonts w:asciiTheme="minorBidi" w:hAnsiTheme="minorBidi"/>
          <w:color w:val="FF0000"/>
          <w:sz w:val="24"/>
          <w:szCs w:val="24"/>
        </w:rPr>
      </w:pPr>
    </w:p>
    <w:p w14:paraId="69973E4F" w14:textId="7A5EFB4A" w:rsidR="00BA308A" w:rsidRDefault="00BA308A" w:rsidP="00BA308A">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Pr>
          <w:rFonts w:asciiTheme="minorBidi" w:hAnsiTheme="minorBidi"/>
          <w:b/>
          <w:bCs/>
          <w:i/>
          <w:iCs/>
          <w:sz w:val="24"/>
          <w:szCs w:val="24"/>
        </w:rPr>
        <w:t>Where is your organisation based?</w:t>
      </w:r>
    </w:p>
    <w:p w14:paraId="28DB45DD" w14:textId="2EE8A254" w:rsidR="00BA308A" w:rsidRPr="00BA308A" w:rsidRDefault="00BA308A" w:rsidP="00BA308A">
      <w:pPr>
        <w:rPr>
          <w:rFonts w:asciiTheme="minorBidi" w:hAnsiTheme="minorBidi"/>
          <w:sz w:val="24"/>
          <w:szCs w:val="24"/>
        </w:rPr>
      </w:pPr>
      <w:r w:rsidRPr="00BA308A">
        <w:rPr>
          <w:rFonts w:asciiTheme="minorBidi" w:hAnsiTheme="minorBidi"/>
          <w:sz w:val="24"/>
          <w:szCs w:val="24"/>
        </w:rPr>
        <w:t>The whole of the UK</w:t>
      </w:r>
    </w:p>
    <w:p w14:paraId="2DA84F27" w14:textId="77777777" w:rsidR="00BA308A" w:rsidRDefault="00BA308A" w:rsidP="00BA308A">
      <w:pPr>
        <w:rPr>
          <w:rFonts w:asciiTheme="minorBidi" w:hAnsiTheme="minorBidi"/>
          <w:b/>
          <w:bCs/>
          <w:i/>
          <w:iCs/>
          <w:sz w:val="24"/>
          <w:szCs w:val="24"/>
        </w:rPr>
      </w:pPr>
    </w:p>
    <w:p w14:paraId="554954D9" w14:textId="77777777" w:rsidR="00BA308A" w:rsidRDefault="00BA308A">
      <w:pPr>
        <w:rPr>
          <w:rFonts w:asciiTheme="minorBidi" w:hAnsiTheme="minorBidi"/>
          <w:b/>
          <w:bCs/>
          <w:i/>
          <w:iCs/>
          <w:sz w:val="24"/>
          <w:szCs w:val="24"/>
        </w:rPr>
      </w:pPr>
    </w:p>
    <w:p w14:paraId="7C99ED3D" w14:textId="10D159BB" w:rsidR="00BA308A" w:rsidRDefault="002D4822">
      <w:pPr>
        <w:rPr>
          <w:rFonts w:asciiTheme="minorBidi" w:hAnsiTheme="minorBidi"/>
          <w:b/>
          <w:bCs/>
          <w:i/>
          <w:iCs/>
          <w:sz w:val="24"/>
          <w:szCs w:val="24"/>
        </w:rPr>
      </w:pPr>
      <w:r>
        <w:rPr>
          <w:rFonts w:asciiTheme="minorBidi" w:hAnsiTheme="minorBidi"/>
          <w:b/>
          <w:bCs/>
          <w:i/>
          <w:iCs/>
          <w:sz w:val="24"/>
          <w:szCs w:val="24"/>
        </w:rPr>
        <w:t>Institute of Medical Illustrators’ response to</w:t>
      </w:r>
      <w:r w:rsidR="00EE3585">
        <w:rPr>
          <w:rFonts w:asciiTheme="minorBidi" w:hAnsiTheme="minorBidi"/>
          <w:b/>
          <w:bCs/>
          <w:i/>
          <w:iCs/>
          <w:sz w:val="24"/>
          <w:szCs w:val="24"/>
        </w:rPr>
        <w:t xml:space="preserve"> the UK Government Consultation ‘Healthcare regulation – deciding when statutory regulation is appropriate’</w:t>
      </w:r>
    </w:p>
    <w:p w14:paraId="56241C40" w14:textId="7948E584" w:rsidR="003F7A41" w:rsidRPr="00EF60AF" w:rsidRDefault="003F7A41">
      <w:pPr>
        <w:rPr>
          <w:rFonts w:asciiTheme="minorBidi" w:hAnsiTheme="minorBidi"/>
          <w:sz w:val="24"/>
          <w:szCs w:val="24"/>
        </w:rPr>
      </w:pPr>
      <w:r w:rsidRPr="00EF60AF">
        <w:rPr>
          <w:rFonts w:asciiTheme="minorBidi" w:hAnsiTheme="minorBidi"/>
          <w:sz w:val="24"/>
          <w:szCs w:val="24"/>
        </w:rPr>
        <w:t xml:space="preserve">The Institute of Medical Illustrators (IMI) is currently the largest professional body representing photographers, videographers, artists and graphic designers working in the healthcare environment. </w:t>
      </w:r>
    </w:p>
    <w:p w14:paraId="2963EF1D" w14:textId="6216CCE3" w:rsidR="008075D6" w:rsidRPr="00EF60AF" w:rsidRDefault="003F7A41" w:rsidP="008075D6">
      <w:pPr>
        <w:rPr>
          <w:rFonts w:asciiTheme="minorBidi" w:hAnsiTheme="minorBidi"/>
          <w:sz w:val="24"/>
          <w:szCs w:val="24"/>
        </w:rPr>
      </w:pPr>
      <w:r w:rsidRPr="00EF60AF">
        <w:rPr>
          <w:rFonts w:asciiTheme="minorBidi" w:hAnsiTheme="minorBidi"/>
          <w:sz w:val="24"/>
          <w:szCs w:val="24"/>
        </w:rPr>
        <w:t xml:space="preserve">It was established in 1968 to maintain professional standards in clinical photography and to supervise and standardise training and qualifications. Its objectives </w:t>
      </w:r>
      <w:r w:rsidR="008075D6" w:rsidRPr="00EF60AF">
        <w:rPr>
          <w:rFonts w:asciiTheme="minorBidi" w:hAnsiTheme="minorBidi"/>
          <w:sz w:val="24"/>
          <w:szCs w:val="24"/>
        </w:rPr>
        <w:t xml:space="preserve">are </w:t>
      </w:r>
      <w:r w:rsidRPr="00EF60AF">
        <w:rPr>
          <w:rFonts w:asciiTheme="minorBidi" w:hAnsiTheme="minorBidi"/>
          <w:sz w:val="24"/>
          <w:szCs w:val="24"/>
        </w:rPr>
        <w:t xml:space="preserve">to encourage and improve the employment of illustration in clinical practice and medical education by means of the dissemination of information and the creation of a qualifying body which </w:t>
      </w:r>
      <w:r w:rsidR="008075D6" w:rsidRPr="00EF60AF">
        <w:rPr>
          <w:rFonts w:asciiTheme="minorBidi" w:hAnsiTheme="minorBidi"/>
          <w:sz w:val="24"/>
          <w:szCs w:val="24"/>
        </w:rPr>
        <w:t>is</w:t>
      </w:r>
      <w:r w:rsidRPr="00EF60AF">
        <w:rPr>
          <w:rFonts w:asciiTheme="minorBidi" w:hAnsiTheme="minorBidi"/>
          <w:sz w:val="24"/>
          <w:szCs w:val="24"/>
        </w:rPr>
        <w:t xml:space="preserve"> responsible for standards of conduct. </w:t>
      </w:r>
      <w:r w:rsidR="008075D6" w:rsidRPr="00EF60AF">
        <w:rPr>
          <w:rFonts w:asciiTheme="minorBidi" w:hAnsiTheme="minorBidi"/>
          <w:sz w:val="24"/>
          <w:szCs w:val="24"/>
        </w:rPr>
        <w:t>IMI also offers</w:t>
      </w:r>
      <w:r w:rsidRPr="00EF60AF">
        <w:rPr>
          <w:rFonts w:asciiTheme="minorBidi" w:hAnsiTheme="minorBidi"/>
          <w:sz w:val="24"/>
          <w:szCs w:val="24"/>
        </w:rPr>
        <w:t xml:space="preserve"> itself as an advisory body to other institutions, </w:t>
      </w:r>
      <w:r w:rsidR="00EE3585">
        <w:rPr>
          <w:rFonts w:asciiTheme="minorBidi" w:hAnsiTheme="minorBidi"/>
          <w:sz w:val="24"/>
          <w:szCs w:val="24"/>
        </w:rPr>
        <w:t xml:space="preserve">and works </w:t>
      </w:r>
      <w:r w:rsidRPr="00EF60AF">
        <w:rPr>
          <w:rFonts w:asciiTheme="minorBidi" w:hAnsiTheme="minorBidi"/>
          <w:sz w:val="24"/>
          <w:szCs w:val="24"/>
        </w:rPr>
        <w:t xml:space="preserve">to raise the profile of medical illustrators as a distinct group of professionals with its own specific practical and ethical problems within the health-care environment. </w:t>
      </w:r>
    </w:p>
    <w:p w14:paraId="5EB5BD7B" w14:textId="01554F4A" w:rsidR="008075D6" w:rsidRPr="00EF60AF" w:rsidRDefault="008075D6" w:rsidP="008075D6">
      <w:pPr>
        <w:rPr>
          <w:rFonts w:asciiTheme="minorBidi" w:hAnsiTheme="minorBidi"/>
          <w:sz w:val="24"/>
          <w:szCs w:val="24"/>
        </w:rPr>
      </w:pPr>
      <w:r w:rsidRPr="00EF60AF">
        <w:rPr>
          <w:rFonts w:asciiTheme="minorBidi" w:hAnsiTheme="minorBidi"/>
          <w:sz w:val="24"/>
          <w:szCs w:val="24"/>
        </w:rPr>
        <w:t>I</w:t>
      </w:r>
      <w:r w:rsidR="00EE3585">
        <w:rPr>
          <w:rFonts w:asciiTheme="minorBidi" w:hAnsiTheme="minorBidi"/>
          <w:sz w:val="24"/>
          <w:szCs w:val="24"/>
        </w:rPr>
        <w:t>MI</w:t>
      </w:r>
      <w:r w:rsidRPr="00EF60AF">
        <w:rPr>
          <w:rFonts w:asciiTheme="minorBidi" w:hAnsiTheme="minorBidi"/>
          <w:sz w:val="24"/>
          <w:szCs w:val="24"/>
        </w:rPr>
        <w:t xml:space="preserve"> has published its own journal since 1951 and the Journal of Visual Communication in Medicine is still </w:t>
      </w:r>
      <w:r w:rsidR="003F7A41" w:rsidRPr="00EF60AF">
        <w:rPr>
          <w:rFonts w:asciiTheme="minorBidi" w:hAnsiTheme="minorBidi"/>
          <w:sz w:val="24"/>
          <w:szCs w:val="24"/>
        </w:rPr>
        <w:t xml:space="preserve">published quarterly as the official journal of IMI (representing over </w:t>
      </w:r>
      <w:r w:rsidRPr="00EF60AF">
        <w:rPr>
          <w:rFonts w:asciiTheme="minorBidi" w:hAnsiTheme="minorBidi"/>
          <w:sz w:val="24"/>
          <w:szCs w:val="24"/>
        </w:rPr>
        <w:t>7</w:t>
      </w:r>
      <w:r w:rsidR="003F7A41" w:rsidRPr="00EF60AF">
        <w:rPr>
          <w:rFonts w:asciiTheme="minorBidi" w:hAnsiTheme="minorBidi"/>
          <w:sz w:val="24"/>
          <w:szCs w:val="24"/>
        </w:rPr>
        <w:t xml:space="preserve">0 years of continuous publication). </w:t>
      </w:r>
    </w:p>
    <w:p w14:paraId="0D58EE50" w14:textId="77777777" w:rsidR="00EF0C74" w:rsidRPr="00EF60AF" w:rsidRDefault="008075D6" w:rsidP="00417555">
      <w:pPr>
        <w:rPr>
          <w:rFonts w:asciiTheme="minorBidi" w:hAnsiTheme="minorBidi"/>
          <w:sz w:val="24"/>
          <w:szCs w:val="24"/>
        </w:rPr>
      </w:pPr>
      <w:r w:rsidRPr="00EF60AF">
        <w:rPr>
          <w:rFonts w:asciiTheme="minorBidi" w:hAnsiTheme="minorBidi"/>
          <w:sz w:val="24"/>
          <w:szCs w:val="24"/>
        </w:rPr>
        <w:t>IMI has been instrumental in developing qualifications for medical illustrators</w:t>
      </w:r>
      <w:r w:rsidR="00417555" w:rsidRPr="00EF60AF">
        <w:rPr>
          <w:rFonts w:asciiTheme="minorBidi" w:hAnsiTheme="minorBidi"/>
          <w:sz w:val="24"/>
          <w:szCs w:val="24"/>
        </w:rPr>
        <w:t xml:space="preserve">, in training and CPD and supporting CPD </w:t>
      </w:r>
      <w:r w:rsidRPr="00EF60AF">
        <w:rPr>
          <w:rFonts w:asciiTheme="minorBidi" w:hAnsiTheme="minorBidi"/>
          <w:sz w:val="24"/>
          <w:szCs w:val="24"/>
        </w:rPr>
        <w:t xml:space="preserve">and </w:t>
      </w:r>
      <w:r w:rsidR="00417555" w:rsidRPr="00EF60AF">
        <w:rPr>
          <w:rFonts w:asciiTheme="minorBidi" w:hAnsiTheme="minorBidi"/>
          <w:sz w:val="24"/>
          <w:szCs w:val="24"/>
        </w:rPr>
        <w:t xml:space="preserve">in regulating practitioners. An independent regulation body The Committee for the Accreditation of Medical Illustration Practitioners (CAMIP) was formed in 1990 as a form of self-regulation to provide a guarantee of professional standards. </w:t>
      </w:r>
    </w:p>
    <w:p w14:paraId="0319AD8A" w14:textId="5A989538" w:rsidR="00417555" w:rsidRPr="00EF60AF" w:rsidRDefault="00EF0C74" w:rsidP="00EF0C74">
      <w:pPr>
        <w:rPr>
          <w:rFonts w:asciiTheme="minorBidi" w:hAnsiTheme="minorBidi"/>
          <w:sz w:val="24"/>
          <w:szCs w:val="24"/>
        </w:rPr>
      </w:pPr>
      <w:r w:rsidRPr="00EF60AF">
        <w:rPr>
          <w:rFonts w:asciiTheme="minorBidi" w:hAnsiTheme="minorBidi"/>
          <w:sz w:val="24"/>
          <w:szCs w:val="24"/>
        </w:rPr>
        <w:lastRenderedPageBreak/>
        <w:t xml:space="preserve">In 2004 </w:t>
      </w:r>
      <w:r w:rsidR="00417555" w:rsidRPr="00EF60AF">
        <w:rPr>
          <w:rFonts w:asciiTheme="minorBidi" w:hAnsiTheme="minorBidi"/>
          <w:sz w:val="24"/>
          <w:szCs w:val="24"/>
        </w:rPr>
        <w:t xml:space="preserve">CAMIP </w:t>
      </w:r>
      <w:r w:rsidRPr="00EF60AF">
        <w:rPr>
          <w:rFonts w:asciiTheme="minorBidi" w:hAnsiTheme="minorBidi"/>
          <w:sz w:val="24"/>
          <w:szCs w:val="24"/>
        </w:rPr>
        <w:t>m</w:t>
      </w:r>
      <w:r w:rsidR="00417555" w:rsidRPr="00EF60AF">
        <w:rPr>
          <w:rFonts w:asciiTheme="minorBidi" w:hAnsiTheme="minorBidi"/>
          <w:sz w:val="24"/>
          <w:szCs w:val="24"/>
        </w:rPr>
        <w:t xml:space="preserve">ade a successful application to the HPC (now the </w:t>
      </w:r>
      <w:r w:rsidR="00A6423E" w:rsidRPr="00EF60AF">
        <w:rPr>
          <w:rFonts w:asciiTheme="minorBidi" w:hAnsiTheme="minorBidi"/>
          <w:sz w:val="24"/>
          <w:szCs w:val="24"/>
        </w:rPr>
        <w:t>HCPC</w:t>
      </w:r>
      <w:r w:rsidRPr="00EF60AF">
        <w:rPr>
          <w:rFonts w:asciiTheme="minorBidi" w:hAnsiTheme="minorBidi"/>
          <w:sz w:val="24"/>
          <w:szCs w:val="24"/>
        </w:rPr>
        <w:t xml:space="preserve">) </w:t>
      </w:r>
      <w:r w:rsidR="00417555" w:rsidRPr="00EF60AF">
        <w:rPr>
          <w:rFonts w:asciiTheme="minorBidi" w:hAnsiTheme="minorBidi"/>
          <w:sz w:val="24"/>
          <w:szCs w:val="24"/>
        </w:rPr>
        <w:t>for statutory regulation</w:t>
      </w:r>
      <w:r w:rsidRPr="00EF60AF">
        <w:rPr>
          <w:rFonts w:asciiTheme="minorBidi" w:hAnsiTheme="minorBidi"/>
          <w:sz w:val="24"/>
          <w:szCs w:val="24"/>
        </w:rPr>
        <w:t xml:space="preserve"> of clinical photographers however this was never realised as </w:t>
      </w:r>
      <w:r w:rsidR="00EE3585">
        <w:rPr>
          <w:rFonts w:asciiTheme="minorBidi" w:hAnsiTheme="minorBidi"/>
          <w:sz w:val="24"/>
          <w:szCs w:val="24"/>
        </w:rPr>
        <w:t>the</w:t>
      </w:r>
      <w:r w:rsidRPr="00EF60AF">
        <w:rPr>
          <w:rFonts w:asciiTheme="minorBidi" w:hAnsiTheme="minorBidi"/>
          <w:sz w:val="24"/>
          <w:szCs w:val="24"/>
        </w:rPr>
        <w:t xml:space="preserve"> result </w:t>
      </w:r>
      <w:r w:rsidR="00EE3585">
        <w:rPr>
          <w:rFonts w:asciiTheme="minorBidi" w:hAnsiTheme="minorBidi"/>
          <w:sz w:val="24"/>
          <w:szCs w:val="24"/>
        </w:rPr>
        <w:t>of a chan</w:t>
      </w:r>
      <w:r w:rsidRPr="00EF60AF">
        <w:rPr>
          <w:rFonts w:asciiTheme="minorBidi" w:hAnsiTheme="minorBidi"/>
          <w:sz w:val="24"/>
          <w:szCs w:val="24"/>
        </w:rPr>
        <w:t xml:space="preserve">ge of government in 2007. The publication of two key documents in 2011 ‘Reducing Regulation Made Simple’ (HM Government, 2010) and the command paper ‘Enabling Excellence’ (HM Government, 2011) resulted in the preference to manage unregulated healthcare professionals using a system of assured voluntary regulation. </w:t>
      </w:r>
      <w:r w:rsidR="00417555" w:rsidRPr="00EF60AF">
        <w:rPr>
          <w:rFonts w:asciiTheme="minorBidi" w:hAnsiTheme="minorBidi"/>
          <w:sz w:val="24"/>
          <w:szCs w:val="24"/>
        </w:rPr>
        <w:t>In 2017 the CAMIP register was transferred to the AHCS accredited register of Healthcare Scientists.</w:t>
      </w:r>
    </w:p>
    <w:p w14:paraId="3F0DD4A2" w14:textId="58B7DE84" w:rsidR="00417555" w:rsidRPr="00EF60AF" w:rsidRDefault="00417555" w:rsidP="008075D6">
      <w:pPr>
        <w:rPr>
          <w:rFonts w:asciiTheme="minorBidi" w:hAnsiTheme="minorBidi"/>
          <w:sz w:val="24"/>
          <w:szCs w:val="24"/>
        </w:rPr>
      </w:pPr>
    </w:p>
    <w:p w14:paraId="0F4B4254" w14:textId="32401DFF" w:rsidR="00297DE9" w:rsidRPr="00EF60AF" w:rsidRDefault="00EA6484" w:rsidP="00297DE9">
      <w:pPr>
        <w:rPr>
          <w:rFonts w:asciiTheme="minorBidi" w:hAnsiTheme="minorBidi"/>
          <w:b/>
          <w:bCs/>
          <w:i/>
          <w:iCs/>
          <w:sz w:val="24"/>
          <w:szCs w:val="24"/>
        </w:rPr>
      </w:pPr>
      <w:r w:rsidRPr="00EF60AF">
        <w:rPr>
          <w:rFonts w:asciiTheme="minorBidi" w:hAnsiTheme="minorBidi"/>
          <w:b/>
          <w:bCs/>
          <w:i/>
          <w:iCs/>
          <w:sz w:val="24"/>
          <w:szCs w:val="24"/>
        </w:rPr>
        <w:t xml:space="preserve">Consultation Question – </w:t>
      </w:r>
      <w:r w:rsidR="00297DE9" w:rsidRPr="00EF60AF">
        <w:rPr>
          <w:rFonts w:asciiTheme="minorBidi" w:hAnsiTheme="minorBidi"/>
          <w:b/>
          <w:bCs/>
          <w:i/>
          <w:iCs/>
          <w:sz w:val="24"/>
          <w:szCs w:val="24"/>
        </w:rPr>
        <w:t>Do you agree that a qualitative and quantitative analysis of the risk of harm to patients is the most important factor to consider when deciding whether to regulate a health or care profession?</w:t>
      </w:r>
    </w:p>
    <w:p w14:paraId="47C7C6E0" w14:textId="08485BCB" w:rsidR="00EA6484" w:rsidRPr="00EF60AF" w:rsidRDefault="00297DE9" w:rsidP="008075D6">
      <w:pPr>
        <w:rPr>
          <w:rFonts w:asciiTheme="minorBidi" w:hAnsiTheme="minorBidi"/>
          <w:sz w:val="24"/>
          <w:szCs w:val="24"/>
        </w:rPr>
      </w:pPr>
      <w:r w:rsidRPr="00EF60AF">
        <w:rPr>
          <w:rFonts w:asciiTheme="minorBidi" w:hAnsiTheme="minorBidi"/>
          <w:sz w:val="24"/>
          <w:szCs w:val="24"/>
        </w:rPr>
        <w:t>Agree.</w:t>
      </w:r>
    </w:p>
    <w:p w14:paraId="5AF6399C" w14:textId="5463DEF3" w:rsidR="00297DE9" w:rsidRPr="00EF60AF" w:rsidRDefault="00297DE9" w:rsidP="00EC431B">
      <w:pPr>
        <w:spacing w:after="120" w:line="276" w:lineRule="auto"/>
        <w:rPr>
          <w:rFonts w:asciiTheme="minorBidi" w:hAnsiTheme="minorBidi"/>
          <w:sz w:val="24"/>
          <w:szCs w:val="24"/>
        </w:rPr>
      </w:pPr>
      <w:r w:rsidRPr="00EF60AF">
        <w:rPr>
          <w:rFonts w:asciiTheme="minorBidi" w:hAnsiTheme="minorBidi"/>
          <w:sz w:val="24"/>
          <w:szCs w:val="24"/>
        </w:rPr>
        <w:t xml:space="preserve">We agree but consider that all health and care professions should be reviewed to assess risk. </w:t>
      </w:r>
      <w:r w:rsidR="009B2E01" w:rsidRPr="00EF60AF">
        <w:rPr>
          <w:rFonts w:asciiTheme="minorBidi" w:hAnsiTheme="minorBidi"/>
          <w:sz w:val="24"/>
          <w:szCs w:val="24"/>
        </w:rPr>
        <w:t xml:space="preserve">We would suggest a review of all registrants including statutory registrants too. We would welcome a single register for all including those currently on the statutory registers. Times change, technology and practice moves on. What might have been considered as high-risk initially (For example radiography which is statutorily regulated) is now very carefully controlled through technology and the practice is less “risky”. In the profession that we represent, the advancement of technology has had the opposite effect and makes the management of digital images a much higher risk than was previously the case. </w:t>
      </w:r>
      <w:r w:rsidR="00EC431B">
        <w:rPr>
          <w:rFonts w:asciiTheme="minorBidi" w:hAnsiTheme="minorBidi"/>
          <w:sz w:val="24"/>
          <w:szCs w:val="24"/>
        </w:rPr>
        <w:t xml:space="preserve">Quantitative analysis of our profession would demonstrate that it is ‘safe’. This is largely as a result of us having a voluntary register in place since 1990. </w:t>
      </w:r>
      <w:r w:rsidR="009B2E01" w:rsidRPr="00EF60AF">
        <w:rPr>
          <w:rFonts w:asciiTheme="minorBidi" w:hAnsiTheme="minorBidi"/>
          <w:sz w:val="24"/>
          <w:szCs w:val="24"/>
        </w:rPr>
        <w:t xml:space="preserve">However, assessment cannot be entirely based upon quantitative data and </w:t>
      </w:r>
      <w:r w:rsidRPr="00EF60AF">
        <w:rPr>
          <w:rFonts w:asciiTheme="minorBidi" w:hAnsiTheme="minorBidi"/>
          <w:sz w:val="24"/>
          <w:szCs w:val="24"/>
        </w:rPr>
        <w:t>must be done by individuals who fully understand the impact of that profession upon patients.</w:t>
      </w:r>
    </w:p>
    <w:p w14:paraId="1F25EFFD" w14:textId="1B095DF1" w:rsidR="00297DE9" w:rsidRDefault="00297DE9" w:rsidP="00297DE9">
      <w:pPr>
        <w:spacing w:after="120" w:line="276" w:lineRule="auto"/>
        <w:rPr>
          <w:rFonts w:asciiTheme="minorBidi" w:hAnsiTheme="minorBidi"/>
          <w:sz w:val="24"/>
          <w:szCs w:val="24"/>
        </w:rPr>
      </w:pPr>
      <w:r w:rsidRPr="00EF60AF">
        <w:rPr>
          <w:rFonts w:asciiTheme="minorBidi" w:hAnsiTheme="minorBidi"/>
          <w:sz w:val="24"/>
          <w:szCs w:val="24"/>
        </w:rPr>
        <w:t>This question hinges upon how risk is measured and understood and we have concerns that some of the smaller professions are not well understood by employers or the public. We also have evidence that despite the recommendations by the PSA and AHCS that some NHS employers are opting to use non-qualified (and therefore non-registered) practitioners because they cost less.</w:t>
      </w:r>
    </w:p>
    <w:p w14:paraId="51B35307" w14:textId="77777777" w:rsidR="00EC431B" w:rsidRPr="00EF60AF" w:rsidRDefault="00EC431B" w:rsidP="00297DE9">
      <w:pPr>
        <w:spacing w:after="120" w:line="276" w:lineRule="auto"/>
        <w:rPr>
          <w:rFonts w:asciiTheme="minorBidi" w:hAnsiTheme="minorBidi"/>
          <w:sz w:val="24"/>
          <w:szCs w:val="24"/>
        </w:rPr>
      </w:pPr>
    </w:p>
    <w:p w14:paraId="77D22463" w14:textId="7C4B5F01" w:rsidR="009B2E01" w:rsidRPr="00EF60AF" w:rsidRDefault="009B2E01" w:rsidP="00185CED">
      <w:pPr>
        <w:spacing w:after="120" w:line="276" w:lineRule="auto"/>
        <w:rPr>
          <w:rFonts w:asciiTheme="minorBidi" w:hAnsiTheme="minorBidi"/>
          <w:b/>
          <w:bCs/>
          <w:i/>
          <w:iCs/>
          <w:sz w:val="24"/>
          <w:szCs w:val="24"/>
        </w:rPr>
      </w:pPr>
      <w:r w:rsidRPr="00EF60AF">
        <w:rPr>
          <w:rFonts w:asciiTheme="minorBidi" w:hAnsiTheme="minorBidi"/>
          <w:b/>
          <w:bCs/>
          <w:i/>
          <w:iCs/>
          <w:sz w:val="24"/>
          <w:szCs w:val="24"/>
        </w:rPr>
        <w:t>Consultation Question – Do you agree or disagree that proportionally targeted regulation and consistency should also be consid</w:t>
      </w:r>
      <w:r w:rsidR="00185CED" w:rsidRPr="00EF60AF">
        <w:rPr>
          <w:rFonts w:asciiTheme="minorBidi" w:hAnsiTheme="minorBidi"/>
          <w:b/>
          <w:bCs/>
          <w:i/>
          <w:iCs/>
          <w:sz w:val="24"/>
          <w:szCs w:val="24"/>
        </w:rPr>
        <w:t>e</w:t>
      </w:r>
      <w:r w:rsidRPr="00EF60AF">
        <w:rPr>
          <w:rFonts w:asciiTheme="minorBidi" w:hAnsiTheme="minorBidi"/>
          <w:b/>
          <w:bCs/>
          <w:i/>
          <w:iCs/>
          <w:sz w:val="24"/>
          <w:szCs w:val="24"/>
        </w:rPr>
        <w:t>r</w:t>
      </w:r>
      <w:r w:rsidR="00185CED" w:rsidRPr="00EF60AF">
        <w:rPr>
          <w:rFonts w:asciiTheme="minorBidi" w:hAnsiTheme="minorBidi"/>
          <w:b/>
          <w:bCs/>
          <w:i/>
          <w:iCs/>
          <w:sz w:val="24"/>
          <w:szCs w:val="24"/>
        </w:rPr>
        <w:t>e</w:t>
      </w:r>
      <w:r w:rsidRPr="00EF60AF">
        <w:rPr>
          <w:rFonts w:asciiTheme="minorBidi" w:hAnsiTheme="minorBidi"/>
          <w:b/>
          <w:bCs/>
          <w:i/>
          <w:iCs/>
          <w:sz w:val="24"/>
          <w:szCs w:val="24"/>
        </w:rPr>
        <w:t>d in deciding whether to regulate a health or care profession?</w:t>
      </w:r>
    </w:p>
    <w:p w14:paraId="1C888F73" w14:textId="77777777" w:rsidR="00185CED" w:rsidRPr="00EF60AF" w:rsidRDefault="00185CED" w:rsidP="00185CED">
      <w:pPr>
        <w:rPr>
          <w:rFonts w:asciiTheme="minorBidi" w:hAnsiTheme="minorBidi"/>
          <w:sz w:val="24"/>
          <w:szCs w:val="24"/>
        </w:rPr>
      </w:pPr>
      <w:r w:rsidRPr="00EF60AF">
        <w:rPr>
          <w:rFonts w:asciiTheme="minorBidi" w:hAnsiTheme="minorBidi"/>
          <w:sz w:val="24"/>
          <w:szCs w:val="24"/>
        </w:rPr>
        <w:t>Agree.</w:t>
      </w:r>
    </w:p>
    <w:p w14:paraId="46D18DFB" w14:textId="6DD020F5" w:rsidR="00185CED" w:rsidRPr="00EF60AF" w:rsidRDefault="00185CED" w:rsidP="00185CED">
      <w:pPr>
        <w:rPr>
          <w:rFonts w:asciiTheme="minorBidi" w:hAnsiTheme="minorBidi"/>
          <w:sz w:val="24"/>
          <w:szCs w:val="24"/>
        </w:rPr>
      </w:pPr>
      <w:r w:rsidRPr="00EF60AF">
        <w:rPr>
          <w:rFonts w:asciiTheme="minorBidi" w:hAnsiTheme="minorBidi"/>
          <w:sz w:val="24"/>
          <w:szCs w:val="24"/>
        </w:rPr>
        <w:t>We agree but this is dependent upon how risk is measured and understood. In theory, accredited voluntary regulation has the ability to manage practitioners but we have concerns that employers do not recognise or understand the importance of the use of accredited voluntary registers.</w:t>
      </w:r>
    </w:p>
    <w:p w14:paraId="1AEA79F0" w14:textId="77777777" w:rsidR="002F3CF4" w:rsidRPr="00EF60AF" w:rsidRDefault="002F3CF4" w:rsidP="002F3CF4">
      <w:pPr>
        <w:spacing w:after="120" w:line="276" w:lineRule="auto"/>
        <w:rPr>
          <w:rFonts w:asciiTheme="minorBidi" w:hAnsiTheme="minorBidi"/>
          <w:sz w:val="24"/>
          <w:szCs w:val="24"/>
        </w:rPr>
      </w:pPr>
      <w:r w:rsidRPr="00EF60AF">
        <w:rPr>
          <w:rFonts w:asciiTheme="minorBidi" w:hAnsiTheme="minorBidi"/>
          <w:sz w:val="24"/>
          <w:szCs w:val="24"/>
        </w:rPr>
        <w:t>We would also like to see accredited (voluntary) registration included on all NHS application forms as it is for statutory regulation and that checking and CPD was managed by HR functions as for the statutory regulation of doctors, nurses, midwives, AHPs etc. Registration needs to be embedded in the same way otherwise it is regarded by employers as an optional “nice-to-do” rather than a mandatory “must-do”.</w:t>
      </w:r>
    </w:p>
    <w:p w14:paraId="648D4705" w14:textId="77777777" w:rsidR="002F3CF4" w:rsidRPr="00EF60AF" w:rsidRDefault="002F3CF4" w:rsidP="00185CED">
      <w:pPr>
        <w:rPr>
          <w:rFonts w:asciiTheme="minorBidi" w:hAnsiTheme="minorBidi"/>
          <w:sz w:val="24"/>
          <w:szCs w:val="24"/>
        </w:rPr>
      </w:pPr>
    </w:p>
    <w:p w14:paraId="12D71275" w14:textId="77777777" w:rsidR="009B2E01" w:rsidRPr="00EF60AF" w:rsidRDefault="009B2E01" w:rsidP="00297DE9">
      <w:pPr>
        <w:spacing w:after="120" w:line="276" w:lineRule="auto"/>
        <w:rPr>
          <w:rFonts w:asciiTheme="minorBidi" w:hAnsiTheme="minorBidi"/>
          <w:color w:val="FF0000"/>
          <w:sz w:val="24"/>
          <w:szCs w:val="24"/>
        </w:rPr>
      </w:pPr>
    </w:p>
    <w:p w14:paraId="76EB33C1" w14:textId="2B5C81E9" w:rsidR="009B2E01" w:rsidRPr="00EF60AF" w:rsidRDefault="00185CED" w:rsidP="00297DE9">
      <w:pPr>
        <w:spacing w:after="120" w:line="276" w:lineRule="auto"/>
        <w:rPr>
          <w:rFonts w:asciiTheme="minorBidi" w:hAnsiTheme="minorBidi"/>
          <w:color w:val="FF0000"/>
          <w:sz w:val="24"/>
          <w:szCs w:val="24"/>
        </w:rPr>
      </w:pPr>
      <w:r w:rsidRPr="00EF60AF">
        <w:rPr>
          <w:rFonts w:asciiTheme="minorBidi" w:hAnsiTheme="minorBidi"/>
          <w:b/>
          <w:bCs/>
          <w:i/>
          <w:iCs/>
          <w:sz w:val="24"/>
          <w:szCs w:val="24"/>
        </w:rPr>
        <w:lastRenderedPageBreak/>
        <w:t>Consultation Question – Do you agree or disagree that the currently regulated professions continue to satisfy the criteria for regulation and should remain subject to statutory regula</w:t>
      </w:r>
      <w:r w:rsidR="002F3CF4" w:rsidRPr="00EF60AF">
        <w:rPr>
          <w:rFonts w:asciiTheme="minorBidi" w:hAnsiTheme="minorBidi"/>
          <w:b/>
          <w:bCs/>
          <w:i/>
          <w:iCs/>
          <w:sz w:val="24"/>
          <w:szCs w:val="24"/>
        </w:rPr>
        <w:t>t</w:t>
      </w:r>
      <w:r w:rsidRPr="00EF60AF">
        <w:rPr>
          <w:rFonts w:asciiTheme="minorBidi" w:hAnsiTheme="minorBidi"/>
          <w:b/>
          <w:bCs/>
          <w:i/>
          <w:iCs/>
          <w:sz w:val="24"/>
          <w:szCs w:val="24"/>
        </w:rPr>
        <w:t>ion?</w:t>
      </w:r>
      <w:r w:rsidRPr="00EF60AF">
        <w:rPr>
          <w:rFonts w:asciiTheme="minorBidi" w:hAnsiTheme="minorBidi"/>
          <w:b/>
          <w:bCs/>
          <w:i/>
          <w:iCs/>
          <w:sz w:val="24"/>
          <w:szCs w:val="24"/>
        </w:rPr>
        <w:br/>
      </w:r>
      <w:r w:rsidRPr="00EF60AF">
        <w:rPr>
          <w:rFonts w:asciiTheme="minorBidi" w:hAnsiTheme="minorBidi"/>
          <w:sz w:val="24"/>
          <w:szCs w:val="24"/>
        </w:rPr>
        <w:t>Disagree.</w:t>
      </w:r>
    </w:p>
    <w:p w14:paraId="3EFC06CC" w14:textId="4997E9EA" w:rsidR="009B2E01" w:rsidRPr="00EF60AF" w:rsidRDefault="002F3CF4" w:rsidP="002F3CF4">
      <w:pPr>
        <w:spacing w:after="120" w:line="276" w:lineRule="auto"/>
        <w:rPr>
          <w:rFonts w:asciiTheme="minorBidi" w:hAnsiTheme="minorBidi"/>
          <w:color w:val="FF0000"/>
          <w:sz w:val="24"/>
          <w:szCs w:val="24"/>
        </w:rPr>
      </w:pPr>
      <w:r w:rsidRPr="00EF60AF">
        <w:rPr>
          <w:rFonts w:asciiTheme="minorBidi" w:hAnsiTheme="minorBidi"/>
          <w:sz w:val="24"/>
          <w:szCs w:val="24"/>
        </w:rPr>
        <w:t>We would welcome a review of all health and care professions and the development of a single register for all including those currently on the statutory registers. Times change, technology and practice moves on. What might have been considered as high-risk initially (For example radiography which is statutorily regulated) is now very carefully controlled through technology and the practice is less “risky”. In the profession that we represent, the advancement of technology has had the opposite effect and makes the management of digital images a much higher risk than was previously the case. However, assessment cannot be entirely based upon quantitative data and must be done by individuals who fully understand the impact of that profession upon patients.</w:t>
      </w:r>
    </w:p>
    <w:p w14:paraId="68648540" w14:textId="470B8AF4" w:rsidR="009B2E01" w:rsidRPr="00EF60AF" w:rsidRDefault="009B2E01" w:rsidP="00297DE9">
      <w:pPr>
        <w:spacing w:after="120" w:line="276" w:lineRule="auto"/>
        <w:rPr>
          <w:rFonts w:asciiTheme="minorBidi" w:hAnsiTheme="minorBidi"/>
          <w:color w:val="FF0000"/>
          <w:sz w:val="24"/>
          <w:szCs w:val="24"/>
        </w:rPr>
      </w:pPr>
    </w:p>
    <w:p w14:paraId="20DE93FA" w14:textId="18C08956" w:rsidR="005A3E05" w:rsidRPr="00EF60AF" w:rsidRDefault="005A3E05" w:rsidP="00297DE9">
      <w:pPr>
        <w:spacing w:after="120" w:line="276" w:lineRule="auto"/>
        <w:rPr>
          <w:rFonts w:asciiTheme="minorBidi" w:hAnsiTheme="minorBidi"/>
          <w:b/>
          <w:bCs/>
          <w:i/>
          <w:iCs/>
          <w:sz w:val="24"/>
          <w:szCs w:val="24"/>
        </w:rPr>
      </w:pPr>
      <w:r w:rsidRPr="00EF60AF">
        <w:rPr>
          <w:rFonts w:asciiTheme="minorBidi" w:hAnsiTheme="minorBidi"/>
          <w:b/>
          <w:bCs/>
          <w:i/>
          <w:iCs/>
          <w:sz w:val="24"/>
          <w:szCs w:val="24"/>
        </w:rPr>
        <w:t>Consultation Question – Do you agree or disagree that currently unregulated professions should remain unregulated and not subject to statutory regulation?</w:t>
      </w:r>
    </w:p>
    <w:p w14:paraId="2D616336" w14:textId="69CF142F" w:rsidR="005A3E05" w:rsidRPr="00EF60AF" w:rsidRDefault="005A3E05" w:rsidP="00297DE9">
      <w:pPr>
        <w:spacing w:after="120" w:line="276" w:lineRule="auto"/>
        <w:rPr>
          <w:rFonts w:asciiTheme="minorBidi" w:hAnsiTheme="minorBidi"/>
          <w:sz w:val="24"/>
          <w:szCs w:val="24"/>
        </w:rPr>
      </w:pPr>
      <w:r w:rsidRPr="00EF60AF">
        <w:rPr>
          <w:rFonts w:asciiTheme="minorBidi" w:hAnsiTheme="minorBidi"/>
          <w:sz w:val="24"/>
          <w:szCs w:val="24"/>
        </w:rPr>
        <w:t>Disagree.</w:t>
      </w:r>
    </w:p>
    <w:p w14:paraId="37EC95AC" w14:textId="20DCFA4B" w:rsidR="005A3E05" w:rsidRPr="00EF60AF" w:rsidRDefault="005A3E05" w:rsidP="005A3E05">
      <w:pPr>
        <w:rPr>
          <w:rFonts w:asciiTheme="minorBidi" w:hAnsiTheme="minorBidi"/>
          <w:sz w:val="24"/>
          <w:szCs w:val="24"/>
        </w:rPr>
      </w:pPr>
      <w:r w:rsidRPr="00EF60AF">
        <w:rPr>
          <w:rFonts w:asciiTheme="minorBidi" w:hAnsiTheme="minorBidi"/>
          <w:sz w:val="24"/>
          <w:szCs w:val="24"/>
        </w:rPr>
        <w:t xml:space="preserve">The purpose of regulation is to protect patients. </w:t>
      </w:r>
    </w:p>
    <w:p w14:paraId="671F512D" w14:textId="537984A8" w:rsidR="005A3E05" w:rsidRPr="00EF60AF" w:rsidRDefault="005A3E05" w:rsidP="005A3E05">
      <w:pPr>
        <w:rPr>
          <w:rFonts w:asciiTheme="minorBidi" w:hAnsiTheme="minorBidi"/>
          <w:sz w:val="24"/>
          <w:szCs w:val="24"/>
        </w:rPr>
      </w:pPr>
      <w:r w:rsidRPr="00EF60AF">
        <w:rPr>
          <w:rFonts w:asciiTheme="minorBidi" w:hAnsiTheme="minorBidi"/>
          <w:sz w:val="24"/>
          <w:szCs w:val="24"/>
        </w:rPr>
        <w:t xml:space="preserve">We would prefer to be statutorily regulated and regard voluntary registration a (necessary) second-best option. This can be effective in protecting the public but </w:t>
      </w:r>
      <w:r w:rsidR="00E65BC3" w:rsidRPr="00EF60AF">
        <w:rPr>
          <w:rFonts w:asciiTheme="minorBidi" w:hAnsiTheme="minorBidi"/>
          <w:sz w:val="24"/>
          <w:szCs w:val="24"/>
        </w:rPr>
        <w:t xml:space="preserve">it is currently ineffective and </w:t>
      </w:r>
      <w:r w:rsidR="00400779" w:rsidRPr="00EF60AF">
        <w:rPr>
          <w:rFonts w:asciiTheme="minorBidi" w:hAnsiTheme="minorBidi"/>
          <w:sz w:val="24"/>
          <w:szCs w:val="24"/>
        </w:rPr>
        <w:t xml:space="preserve">is not recognised </w:t>
      </w:r>
      <w:r w:rsidRPr="00EF60AF">
        <w:rPr>
          <w:rFonts w:asciiTheme="minorBidi" w:hAnsiTheme="minorBidi"/>
          <w:sz w:val="24"/>
          <w:szCs w:val="24"/>
        </w:rPr>
        <w:t>by patients and employers.</w:t>
      </w:r>
    </w:p>
    <w:p w14:paraId="377A1A78" w14:textId="77777777" w:rsidR="005A3E05" w:rsidRPr="00EF60AF" w:rsidRDefault="005A3E05" w:rsidP="005A3E05">
      <w:pPr>
        <w:rPr>
          <w:rFonts w:asciiTheme="minorBidi" w:hAnsiTheme="minorBidi"/>
          <w:sz w:val="24"/>
          <w:szCs w:val="24"/>
        </w:rPr>
      </w:pPr>
      <w:r w:rsidRPr="00EF60AF">
        <w:rPr>
          <w:rFonts w:asciiTheme="minorBidi" w:hAnsiTheme="minorBidi"/>
          <w:sz w:val="24"/>
          <w:szCs w:val="24"/>
        </w:rPr>
        <w:t xml:space="preserve">Patients do not choose voluntarily registered practitioners because they expect </w:t>
      </w:r>
      <w:r w:rsidRPr="00EF60AF">
        <w:rPr>
          <w:rFonts w:asciiTheme="minorBidi" w:hAnsiTheme="minorBidi"/>
          <w:b/>
          <w:bCs/>
          <w:sz w:val="24"/>
          <w:szCs w:val="24"/>
        </w:rPr>
        <w:t xml:space="preserve">all </w:t>
      </w:r>
      <w:r w:rsidRPr="00EF60AF">
        <w:rPr>
          <w:rFonts w:asciiTheme="minorBidi" w:hAnsiTheme="minorBidi"/>
          <w:sz w:val="24"/>
          <w:szCs w:val="24"/>
        </w:rPr>
        <w:t>practitioners to be qualified, registered and up to date. They mostly cannot differentiate between statutorily registered and voluntarily registered practitioners and expect everyone employed by the NHS to be “safe”.</w:t>
      </w:r>
    </w:p>
    <w:p w14:paraId="4846313B" w14:textId="065FC2D7" w:rsidR="005A3E05" w:rsidRPr="00EF60AF" w:rsidRDefault="005A3E05" w:rsidP="005A3E05">
      <w:pPr>
        <w:spacing w:after="120" w:line="276" w:lineRule="auto"/>
        <w:rPr>
          <w:rFonts w:asciiTheme="minorBidi" w:hAnsiTheme="minorBidi"/>
          <w:sz w:val="24"/>
          <w:szCs w:val="24"/>
        </w:rPr>
      </w:pPr>
      <w:r w:rsidRPr="00EF60AF">
        <w:rPr>
          <w:rFonts w:asciiTheme="minorBidi" w:hAnsiTheme="minorBidi"/>
          <w:sz w:val="24"/>
          <w:szCs w:val="24"/>
        </w:rPr>
        <w:t>Employers (primarily NHS Trusts) do not always employ voluntarily registered practitioners because they do not sufficiently understand the risks and generally prioritise low-cost vs reduced risk. This is naïve in the extreme. Moving forward, there has to be increased support from NHS Employers to employ qualified, registered professionals</w:t>
      </w:r>
      <w:r w:rsidR="00400779" w:rsidRPr="00EF60AF">
        <w:rPr>
          <w:rFonts w:asciiTheme="minorBidi" w:hAnsiTheme="minorBidi"/>
          <w:sz w:val="24"/>
          <w:szCs w:val="24"/>
        </w:rPr>
        <w:t xml:space="preserve"> be they statutorily or voluntarily registered</w:t>
      </w:r>
      <w:r w:rsidR="00E65BC3" w:rsidRPr="00EF60AF">
        <w:rPr>
          <w:rFonts w:asciiTheme="minorBidi" w:hAnsiTheme="minorBidi"/>
          <w:sz w:val="24"/>
          <w:szCs w:val="24"/>
        </w:rPr>
        <w:t>.</w:t>
      </w:r>
    </w:p>
    <w:p w14:paraId="7EA7E9FF" w14:textId="16D35D84" w:rsidR="00A73625" w:rsidRPr="00EF60AF" w:rsidRDefault="00E65BC3" w:rsidP="005A3E05">
      <w:pPr>
        <w:spacing w:after="120" w:line="276" w:lineRule="auto"/>
        <w:rPr>
          <w:rFonts w:asciiTheme="minorBidi" w:hAnsiTheme="minorBidi"/>
          <w:sz w:val="24"/>
          <w:szCs w:val="24"/>
        </w:rPr>
      </w:pPr>
      <w:r w:rsidRPr="00EF60AF">
        <w:rPr>
          <w:rFonts w:asciiTheme="minorBidi" w:hAnsiTheme="minorBidi"/>
          <w:sz w:val="24"/>
          <w:szCs w:val="24"/>
        </w:rPr>
        <w:t xml:space="preserve">Furthermore, two factors </w:t>
      </w:r>
      <w:r w:rsidR="0074599C" w:rsidRPr="00EF60AF">
        <w:rPr>
          <w:rFonts w:asciiTheme="minorBidi" w:hAnsiTheme="minorBidi"/>
          <w:sz w:val="24"/>
          <w:szCs w:val="24"/>
        </w:rPr>
        <w:t>currently</w:t>
      </w:r>
      <w:r w:rsidRPr="00EF60AF">
        <w:rPr>
          <w:rFonts w:asciiTheme="minorBidi" w:hAnsiTheme="minorBidi"/>
          <w:sz w:val="24"/>
          <w:szCs w:val="24"/>
        </w:rPr>
        <w:t xml:space="preserve"> cited as a reason for </w:t>
      </w:r>
      <w:r w:rsidRPr="00EF60AF">
        <w:rPr>
          <w:rFonts w:asciiTheme="minorBidi" w:hAnsiTheme="minorBidi"/>
          <w:i/>
          <w:iCs/>
          <w:sz w:val="24"/>
          <w:szCs w:val="24"/>
        </w:rPr>
        <w:t>not</w:t>
      </w:r>
      <w:r w:rsidRPr="00EF60AF">
        <w:rPr>
          <w:rFonts w:asciiTheme="minorBidi" w:hAnsiTheme="minorBidi"/>
          <w:sz w:val="24"/>
          <w:szCs w:val="24"/>
        </w:rPr>
        <w:t xml:space="preserve"> statutorily regulating a profession are the conferring of status to a profession and restricting access to that profession. We </w:t>
      </w:r>
      <w:r w:rsidR="00134B1E" w:rsidRPr="00EF60AF">
        <w:rPr>
          <w:rFonts w:asciiTheme="minorBidi" w:hAnsiTheme="minorBidi"/>
          <w:sz w:val="24"/>
          <w:szCs w:val="24"/>
        </w:rPr>
        <w:t>consider that the</w:t>
      </w:r>
      <w:r w:rsidRPr="00EF60AF">
        <w:rPr>
          <w:rFonts w:asciiTheme="minorBidi" w:hAnsiTheme="minorBidi"/>
          <w:sz w:val="24"/>
          <w:szCs w:val="24"/>
        </w:rPr>
        <w:t xml:space="preserve"> opposite is true where those </w:t>
      </w:r>
      <w:r w:rsidR="00A73625" w:rsidRPr="00EF60AF">
        <w:rPr>
          <w:rFonts w:asciiTheme="minorBidi" w:hAnsiTheme="minorBidi"/>
          <w:sz w:val="24"/>
          <w:szCs w:val="24"/>
        </w:rPr>
        <w:t xml:space="preserve">(medical illustration) practitioners </w:t>
      </w:r>
      <w:r w:rsidRPr="00EF60AF">
        <w:rPr>
          <w:rFonts w:asciiTheme="minorBidi" w:hAnsiTheme="minorBidi"/>
          <w:sz w:val="24"/>
          <w:szCs w:val="24"/>
        </w:rPr>
        <w:t xml:space="preserve">on an accredited voluntary register have been </w:t>
      </w:r>
      <w:r w:rsidR="00A73625" w:rsidRPr="00EF60AF">
        <w:rPr>
          <w:rFonts w:asciiTheme="minorBidi" w:hAnsiTheme="minorBidi"/>
          <w:sz w:val="24"/>
          <w:szCs w:val="24"/>
        </w:rPr>
        <w:t xml:space="preserve">discriminated from performing their activity to a safe level </w:t>
      </w:r>
      <w:r w:rsidR="00316561">
        <w:rPr>
          <w:rFonts w:asciiTheme="minorBidi" w:hAnsiTheme="minorBidi"/>
          <w:sz w:val="24"/>
          <w:szCs w:val="24"/>
        </w:rPr>
        <w:t xml:space="preserve">or advancing practice </w:t>
      </w:r>
      <w:r w:rsidR="00A73625" w:rsidRPr="00EF60AF">
        <w:rPr>
          <w:rFonts w:asciiTheme="minorBidi" w:hAnsiTheme="minorBidi"/>
          <w:sz w:val="24"/>
          <w:szCs w:val="24"/>
        </w:rPr>
        <w:t xml:space="preserve">simply because they do not appear on a statutory register. </w:t>
      </w:r>
    </w:p>
    <w:p w14:paraId="04C61EF8" w14:textId="4A065B19" w:rsidR="0019430E" w:rsidRPr="00EF60AF" w:rsidRDefault="00A73625" w:rsidP="0019430E">
      <w:pPr>
        <w:spacing w:after="120" w:line="276" w:lineRule="auto"/>
        <w:rPr>
          <w:rFonts w:asciiTheme="minorBidi" w:hAnsiTheme="minorBidi"/>
          <w:sz w:val="24"/>
          <w:szCs w:val="24"/>
        </w:rPr>
      </w:pPr>
      <w:r w:rsidRPr="00EF60AF">
        <w:rPr>
          <w:rFonts w:asciiTheme="minorBidi" w:hAnsiTheme="minorBidi"/>
          <w:sz w:val="24"/>
          <w:szCs w:val="24"/>
        </w:rPr>
        <w:t xml:space="preserve">An example of this </w:t>
      </w:r>
      <w:r w:rsidR="0019430E" w:rsidRPr="00EF60AF">
        <w:rPr>
          <w:rFonts w:asciiTheme="minorBidi" w:hAnsiTheme="minorBidi"/>
          <w:sz w:val="24"/>
          <w:szCs w:val="24"/>
        </w:rPr>
        <w:t xml:space="preserve">relates to the use of disclosure certificates. In the United Kingdom, checks for employment come in the form of a Disclosure Certificate that is issued by one of three main sources: the Disclosure and Barring Services (DBS) in England and Wales, Disclosure Scotland in Scotland, and AccessNI in Northern Ireland. The three main types of criminal record disclosure available are Basic, Standard and Enhanced. </w:t>
      </w:r>
    </w:p>
    <w:p w14:paraId="41D1FBB4" w14:textId="714FE931" w:rsidR="00EE3585" w:rsidRDefault="0019430E" w:rsidP="00EE3585">
      <w:pPr>
        <w:spacing w:after="120" w:line="276" w:lineRule="auto"/>
        <w:rPr>
          <w:rFonts w:asciiTheme="minorBidi" w:hAnsiTheme="minorBidi"/>
          <w:color w:val="000000"/>
          <w:sz w:val="24"/>
          <w:szCs w:val="24"/>
          <w:bdr w:val="none" w:sz="0" w:space="0" w:color="auto" w:frame="1"/>
        </w:rPr>
      </w:pPr>
      <w:r w:rsidRPr="00EF60AF">
        <w:rPr>
          <w:rFonts w:asciiTheme="minorBidi" w:hAnsiTheme="minorBidi"/>
          <w:sz w:val="24"/>
          <w:szCs w:val="24"/>
        </w:rPr>
        <w:t>We support and encourage the use of enhanced DBS checks to ensure</w:t>
      </w:r>
      <w:r w:rsidR="00400779" w:rsidRPr="00EF60AF">
        <w:rPr>
          <w:rFonts w:asciiTheme="minorBidi" w:hAnsiTheme="minorBidi"/>
          <w:sz w:val="24"/>
          <w:szCs w:val="24"/>
        </w:rPr>
        <w:t xml:space="preserve"> that</w:t>
      </w:r>
      <w:r w:rsidRPr="00EF60AF">
        <w:rPr>
          <w:rFonts w:asciiTheme="minorBidi" w:hAnsiTheme="minorBidi"/>
          <w:sz w:val="24"/>
          <w:szCs w:val="24"/>
        </w:rPr>
        <w:t xml:space="preserve"> appropriate candidates are selected for clinical and ophthalmic photographers job roles. The responsibility for this rests with employers but we have experience where NHS Trusts have refused to run enhanced DBS checks simply because </w:t>
      </w:r>
      <w:r w:rsidR="0074599C" w:rsidRPr="00EF60AF">
        <w:rPr>
          <w:rFonts w:asciiTheme="minorBidi" w:hAnsiTheme="minorBidi"/>
          <w:sz w:val="24"/>
          <w:szCs w:val="24"/>
        </w:rPr>
        <w:t>the profession was</w:t>
      </w:r>
      <w:r w:rsidRPr="00EF60AF">
        <w:rPr>
          <w:rFonts w:asciiTheme="minorBidi" w:hAnsiTheme="minorBidi"/>
          <w:sz w:val="24"/>
          <w:szCs w:val="24"/>
        </w:rPr>
        <w:t xml:space="preserve"> not statutorily regulated despite the activity of those practitioners being </w:t>
      </w:r>
      <w:r w:rsidR="00400779" w:rsidRPr="00EF60AF">
        <w:rPr>
          <w:rFonts w:asciiTheme="minorBidi" w:hAnsiTheme="minorBidi"/>
          <w:sz w:val="24"/>
          <w:szCs w:val="24"/>
        </w:rPr>
        <w:t>engaged in direct patient care (Safeguarding) where</w:t>
      </w:r>
      <w:r w:rsidR="0074599C" w:rsidRPr="00EF60AF">
        <w:rPr>
          <w:rFonts w:asciiTheme="minorBidi" w:hAnsiTheme="minorBidi"/>
          <w:sz w:val="24"/>
          <w:szCs w:val="24"/>
        </w:rPr>
        <w:t xml:space="preserve"> medico-legal accuracy is paramount. </w:t>
      </w:r>
      <w:r w:rsidRPr="00EF60AF">
        <w:rPr>
          <w:rFonts w:asciiTheme="minorBidi" w:hAnsiTheme="minorBidi"/>
          <w:sz w:val="24"/>
          <w:szCs w:val="24"/>
        </w:rPr>
        <w:t xml:space="preserve">There was no </w:t>
      </w:r>
      <w:r w:rsidRPr="00EF60AF">
        <w:rPr>
          <w:rFonts w:asciiTheme="minorBidi" w:hAnsiTheme="minorBidi"/>
          <w:color w:val="000000"/>
          <w:sz w:val="24"/>
          <w:szCs w:val="24"/>
          <w:bdr w:val="none" w:sz="0" w:space="0" w:color="auto" w:frame="1"/>
        </w:rPr>
        <w:t xml:space="preserve">practical or academic or clinical reason why this </w:t>
      </w:r>
      <w:r w:rsidRPr="00EF60AF">
        <w:rPr>
          <w:rFonts w:asciiTheme="minorBidi" w:hAnsiTheme="minorBidi"/>
          <w:color w:val="000000"/>
          <w:sz w:val="24"/>
          <w:szCs w:val="24"/>
          <w:bdr w:val="none" w:sz="0" w:space="0" w:color="auto" w:frame="1"/>
        </w:rPr>
        <w:lastRenderedPageBreak/>
        <w:t xml:space="preserve">decision was made other than the fact that the profession did not appear on a statutory register. </w:t>
      </w:r>
      <w:r w:rsidR="00EE3585" w:rsidRPr="00EF60AF">
        <w:rPr>
          <w:rFonts w:asciiTheme="minorBidi" w:hAnsiTheme="minorBidi"/>
          <w:color w:val="000000"/>
          <w:sz w:val="24"/>
          <w:szCs w:val="24"/>
          <w:bdr w:val="none" w:sz="0" w:space="0" w:color="auto" w:frame="1"/>
        </w:rPr>
        <w:t>Such decisions put patients at risk.</w:t>
      </w:r>
      <w:r w:rsidR="00EE3585">
        <w:rPr>
          <w:rFonts w:asciiTheme="minorBidi" w:hAnsiTheme="minorBidi"/>
          <w:color w:val="000000"/>
          <w:sz w:val="24"/>
          <w:szCs w:val="24"/>
          <w:bdr w:val="none" w:sz="0" w:space="0" w:color="auto" w:frame="1"/>
        </w:rPr>
        <w:t xml:space="preserve"> </w:t>
      </w:r>
      <w:r w:rsidR="002D4822">
        <w:rPr>
          <w:rFonts w:asciiTheme="minorBidi" w:hAnsiTheme="minorBidi"/>
          <w:color w:val="000000"/>
          <w:sz w:val="24"/>
          <w:szCs w:val="24"/>
          <w:bdr w:val="none" w:sz="0" w:space="0" w:color="auto" w:frame="1"/>
        </w:rPr>
        <w:t>This is just one example, the ability for clinical photographers to do harm is considerable</w:t>
      </w:r>
      <w:r w:rsidR="00EE3585">
        <w:rPr>
          <w:rFonts w:asciiTheme="minorBidi" w:hAnsiTheme="minorBidi"/>
          <w:color w:val="000000"/>
          <w:sz w:val="24"/>
          <w:szCs w:val="24"/>
          <w:bdr w:val="none" w:sz="0" w:space="0" w:color="auto" w:frame="1"/>
        </w:rPr>
        <w:t>, can present in many different ways and is largely misunderstood.</w:t>
      </w:r>
    </w:p>
    <w:p w14:paraId="17741584" w14:textId="77777777" w:rsidR="00EF60AF" w:rsidRPr="00EF60AF" w:rsidRDefault="00EF60AF" w:rsidP="003B7065">
      <w:pPr>
        <w:spacing w:after="120" w:line="276" w:lineRule="auto"/>
        <w:rPr>
          <w:rFonts w:asciiTheme="minorBidi" w:hAnsiTheme="minorBidi"/>
          <w:sz w:val="24"/>
          <w:szCs w:val="24"/>
        </w:rPr>
      </w:pPr>
    </w:p>
    <w:p w14:paraId="53158B12" w14:textId="7C850DEC" w:rsidR="00EF60AF" w:rsidRPr="00EF60AF" w:rsidRDefault="00EF60AF" w:rsidP="003B7065">
      <w:pPr>
        <w:spacing w:after="120" w:line="276" w:lineRule="auto"/>
        <w:rPr>
          <w:rFonts w:asciiTheme="minorBidi" w:hAnsiTheme="minorBidi"/>
          <w:b/>
          <w:bCs/>
          <w:sz w:val="24"/>
          <w:szCs w:val="24"/>
        </w:rPr>
      </w:pPr>
      <w:r w:rsidRPr="00EF60AF">
        <w:rPr>
          <w:rFonts w:asciiTheme="minorBidi" w:hAnsiTheme="minorBidi"/>
          <w:b/>
          <w:bCs/>
          <w:sz w:val="24"/>
          <w:szCs w:val="24"/>
        </w:rPr>
        <w:t>In summary</w:t>
      </w:r>
    </w:p>
    <w:p w14:paraId="2C03702A" w14:textId="5B6A2951" w:rsidR="003B7065" w:rsidRPr="00316561" w:rsidRDefault="003B7065" w:rsidP="00316561">
      <w:pPr>
        <w:pStyle w:val="ListParagraph"/>
        <w:numPr>
          <w:ilvl w:val="0"/>
          <w:numId w:val="1"/>
        </w:numPr>
        <w:spacing w:after="120" w:line="276" w:lineRule="auto"/>
        <w:rPr>
          <w:rFonts w:asciiTheme="minorBidi" w:hAnsiTheme="minorBidi"/>
          <w:sz w:val="24"/>
          <w:szCs w:val="24"/>
        </w:rPr>
      </w:pPr>
      <w:r w:rsidRPr="00316561">
        <w:rPr>
          <w:rFonts w:asciiTheme="minorBidi" w:hAnsiTheme="minorBidi"/>
          <w:sz w:val="24"/>
          <w:szCs w:val="24"/>
        </w:rPr>
        <w:t>Accredited voluntary registration has the ability to manage practice but it must be recognised by all.</w:t>
      </w:r>
    </w:p>
    <w:p w14:paraId="12BFE364" w14:textId="338C0FA8" w:rsidR="00EF60AF" w:rsidRPr="00316561" w:rsidRDefault="00EF60AF" w:rsidP="00316561">
      <w:pPr>
        <w:pStyle w:val="ListParagraph"/>
        <w:numPr>
          <w:ilvl w:val="0"/>
          <w:numId w:val="1"/>
        </w:numPr>
        <w:spacing w:after="120" w:line="276" w:lineRule="auto"/>
        <w:rPr>
          <w:rFonts w:asciiTheme="minorBidi" w:hAnsiTheme="minorBidi"/>
          <w:sz w:val="24"/>
          <w:szCs w:val="24"/>
        </w:rPr>
      </w:pPr>
      <w:r w:rsidRPr="00316561">
        <w:rPr>
          <w:rFonts w:asciiTheme="minorBidi" w:hAnsiTheme="minorBidi"/>
          <w:sz w:val="24"/>
          <w:szCs w:val="24"/>
        </w:rPr>
        <w:t>Some professions that are historically statutorily regulated pose less risk currently than others that are not regulated in this way.</w:t>
      </w:r>
    </w:p>
    <w:p w14:paraId="6F1A0672" w14:textId="1347833C" w:rsidR="003B7065" w:rsidRPr="00316561" w:rsidRDefault="003B7065" w:rsidP="00316561">
      <w:pPr>
        <w:pStyle w:val="ListParagraph"/>
        <w:numPr>
          <w:ilvl w:val="0"/>
          <w:numId w:val="1"/>
        </w:numPr>
        <w:spacing w:after="120" w:line="276" w:lineRule="auto"/>
        <w:rPr>
          <w:rFonts w:asciiTheme="minorBidi" w:hAnsiTheme="minorBidi"/>
          <w:sz w:val="24"/>
          <w:szCs w:val="24"/>
        </w:rPr>
      </w:pPr>
      <w:r w:rsidRPr="00316561">
        <w:rPr>
          <w:rFonts w:asciiTheme="minorBidi" w:hAnsiTheme="minorBidi"/>
          <w:sz w:val="24"/>
          <w:szCs w:val="24"/>
        </w:rPr>
        <w:t>Assessment of risk must be based upon knowledge of the activity in question and cannot be upon quantitative data.</w:t>
      </w:r>
    </w:p>
    <w:p w14:paraId="5DFA012A" w14:textId="77777777" w:rsidR="00EE3585" w:rsidRDefault="00EE3585" w:rsidP="00316561">
      <w:pPr>
        <w:pStyle w:val="ListParagraph"/>
        <w:numPr>
          <w:ilvl w:val="0"/>
          <w:numId w:val="1"/>
        </w:numPr>
        <w:spacing w:after="120" w:line="276" w:lineRule="auto"/>
        <w:rPr>
          <w:rFonts w:asciiTheme="minorBidi" w:hAnsiTheme="minorBidi"/>
          <w:sz w:val="24"/>
          <w:szCs w:val="24"/>
        </w:rPr>
      </w:pPr>
      <w:r w:rsidRPr="00316561">
        <w:rPr>
          <w:rFonts w:asciiTheme="minorBidi" w:hAnsiTheme="minorBidi"/>
          <w:sz w:val="24"/>
          <w:szCs w:val="24"/>
        </w:rPr>
        <w:t>All healthcare professionals should be regulated by means of a single register.</w:t>
      </w:r>
    </w:p>
    <w:p w14:paraId="51755C78" w14:textId="77777777" w:rsidR="009D4589" w:rsidRDefault="009D4589" w:rsidP="009D4589">
      <w:pPr>
        <w:spacing w:after="120" w:line="276" w:lineRule="auto"/>
        <w:rPr>
          <w:rFonts w:asciiTheme="minorBidi" w:hAnsiTheme="minorBidi"/>
          <w:sz w:val="24"/>
          <w:szCs w:val="24"/>
        </w:rPr>
      </w:pPr>
    </w:p>
    <w:p w14:paraId="5C55A9F5" w14:textId="4A91E053" w:rsidR="009D4589" w:rsidRDefault="00A34FDC" w:rsidP="009D4589">
      <w:pPr>
        <w:spacing w:after="120" w:line="276" w:lineRule="auto"/>
        <w:rPr>
          <w:rFonts w:asciiTheme="minorBidi" w:hAnsiTheme="minorBidi"/>
          <w:sz w:val="24"/>
          <w:szCs w:val="24"/>
        </w:rPr>
      </w:pPr>
      <w:r>
        <w:rPr>
          <w:rFonts w:asciiTheme="minorBidi" w:hAnsiTheme="minorBidi"/>
          <w:sz w:val="24"/>
          <w:szCs w:val="24"/>
        </w:rPr>
        <w:t>These links are to Institu</w:t>
      </w:r>
      <w:r w:rsidR="005023C5">
        <w:rPr>
          <w:rFonts w:asciiTheme="minorBidi" w:hAnsiTheme="minorBidi"/>
          <w:sz w:val="24"/>
          <w:szCs w:val="24"/>
        </w:rPr>
        <w:t xml:space="preserve">te documents which further support our view on this consultation </w:t>
      </w:r>
    </w:p>
    <w:p w14:paraId="15188AA6" w14:textId="1E7D0747" w:rsidR="00A34FDC" w:rsidRDefault="00A34FDC" w:rsidP="009D4589">
      <w:pPr>
        <w:spacing w:after="120" w:line="276" w:lineRule="auto"/>
        <w:rPr>
          <w:rStyle w:val="Hyperlink"/>
          <w:rFonts w:ascii="Montserrat" w:eastAsia="Times New Roman" w:hAnsi="Montserrat"/>
          <w:b/>
          <w:bCs/>
          <w:color w:val="7FBA00"/>
          <w:sz w:val="24"/>
          <w:szCs w:val="24"/>
          <w:shd w:val="clear" w:color="auto" w:fill="FFFFFF"/>
        </w:rPr>
      </w:pPr>
      <w:hyperlink r:id="rId5" w:history="1">
        <w:r>
          <w:rPr>
            <w:rStyle w:val="Hyperlink"/>
            <w:rFonts w:ascii="Montserrat" w:eastAsia="Times New Roman" w:hAnsi="Montserrat"/>
            <w:b/>
            <w:bCs/>
            <w:color w:val="7FBA00"/>
            <w:sz w:val="24"/>
            <w:szCs w:val="24"/>
            <w:shd w:val="clear" w:color="auto" w:fill="FFFFFF"/>
          </w:rPr>
          <w:t>Clinical Photography an accredited register profession (PDF)</w:t>
        </w:r>
      </w:hyperlink>
    </w:p>
    <w:p w14:paraId="5ED120C1" w14:textId="77777777" w:rsidR="003C6D61" w:rsidRPr="008B1579" w:rsidRDefault="003C6D61" w:rsidP="003C6D61">
      <w:pPr>
        <w:rPr>
          <w:rFonts w:ascii="Montserrat Medium" w:hAnsi="Montserrat Medium"/>
          <w:b/>
          <w:bCs/>
          <w:color w:val="92D050"/>
          <w:sz w:val="24"/>
          <w:szCs w:val="24"/>
        </w:rPr>
      </w:pPr>
      <w:hyperlink r:id="rId6" w:history="1">
        <w:r w:rsidRPr="008B1579">
          <w:rPr>
            <w:rStyle w:val="Hyperlink"/>
            <w:rFonts w:ascii="Montserrat Medium" w:hAnsi="Montserrat Medium"/>
            <w:b/>
            <w:bCs/>
            <w:color w:val="92D050"/>
            <w:sz w:val="24"/>
            <w:szCs w:val="24"/>
          </w:rPr>
          <w:t>IMI_Safeguarding_Jan22.pdf</w:t>
        </w:r>
      </w:hyperlink>
    </w:p>
    <w:p w14:paraId="135DA43C" w14:textId="77777777" w:rsidR="005023C5" w:rsidRDefault="005023C5" w:rsidP="009D4589">
      <w:pPr>
        <w:spacing w:after="120" w:line="276" w:lineRule="auto"/>
        <w:rPr>
          <w:rFonts w:asciiTheme="minorBidi" w:hAnsiTheme="minorBidi"/>
          <w:sz w:val="24"/>
          <w:szCs w:val="24"/>
        </w:rPr>
      </w:pPr>
    </w:p>
    <w:p w14:paraId="682DFC9B" w14:textId="77777777" w:rsidR="003C6D61" w:rsidRPr="009D4589" w:rsidRDefault="003C6D61" w:rsidP="009D4589">
      <w:pPr>
        <w:spacing w:after="120" w:line="276" w:lineRule="auto"/>
        <w:rPr>
          <w:rFonts w:asciiTheme="minorBidi" w:hAnsiTheme="minorBidi"/>
          <w:sz w:val="24"/>
          <w:szCs w:val="24"/>
        </w:rPr>
      </w:pPr>
    </w:p>
    <w:p w14:paraId="0C860708" w14:textId="39825456" w:rsidR="00E65BC3" w:rsidRPr="00EF60AF" w:rsidRDefault="00E65BC3" w:rsidP="005A3E05">
      <w:pPr>
        <w:spacing w:after="120" w:line="276" w:lineRule="auto"/>
        <w:rPr>
          <w:rFonts w:asciiTheme="minorBidi" w:hAnsiTheme="minorBidi"/>
          <w:sz w:val="24"/>
          <w:szCs w:val="24"/>
        </w:rPr>
      </w:pPr>
    </w:p>
    <w:p w14:paraId="38F0C41E" w14:textId="07A07B5C" w:rsidR="005A3E05" w:rsidRPr="00EF60AF" w:rsidRDefault="005A3E05" w:rsidP="00297DE9">
      <w:pPr>
        <w:spacing w:after="120" w:line="276" w:lineRule="auto"/>
        <w:rPr>
          <w:rFonts w:asciiTheme="minorBidi" w:hAnsiTheme="minorBidi"/>
          <w:color w:val="FF0000"/>
          <w:sz w:val="24"/>
          <w:szCs w:val="24"/>
        </w:rPr>
      </w:pPr>
    </w:p>
    <w:p w14:paraId="32A91E56" w14:textId="1B77C7AF" w:rsidR="005A3E05" w:rsidRPr="00EF60AF" w:rsidRDefault="005A3E05" w:rsidP="005A3E05">
      <w:pPr>
        <w:rPr>
          <w:rFonts w:asciiTheme="minorBidi" w:hAnsiTheme="minorBidi"/>
          <w:sz w:val="24"/>
          <w:szCs w:val="24"/>
        </w:rPr>
      </w:pPr>
    </w:p>
    <w:sectPr w:rsidR="005A3E05" w:rsidRPr="00EF60AF" w:rsidSect="00EF60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6223B"/>
    <w:multiLevelType w:val="hybridMultilevel"/>
    <w:tmpl w:val="F1AA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4B"/>
    <w:rsid w:val="000739A0"/>
    <w:rsid w:val="00121F8F"/>
    <w:rsid w:val="00134B1E"/>
    <w:rsid w:val="00185CED"/>
    <w:rsid w:val="0019430E"/>
    <w:rsid w:val="00297DE9"/>
    <w:rsid w:val="002D4822"/>
    <w:rsid w:val="002F3CF4"/>
    <w:rsid w:val="00316561"/>
    <w:rsid w:val="00331601"/>
    <w:rsid w:val="003B7065"/>
    <w:rsid w:val="003C6D61"/>
    <w:rsid w:val="003F7A41"/>
    <w:rsid w:val="00400779"/>
    <w:rsid w:val="00417555"/>
    <w:rsid w:val="005023C5"/>
    <w:rsid w:val="005A3E05"/>
    <w:rsid w:val="00716579"/>
    <w:rsid w:val="0073394B"/>
    <w:rsid w:val="0074599C"/>
    <w:rsid w:val="008075D6"/>
    <w:rsid w:val="008950EE"/>
    <w:rsid w:val="008B1579"/>
    <w:rsid w:val="009B2E01"/>
    <w:rsid w:val="009D4589"/>
    <w:rsid w:val="00A34FDC"/>
    <w:rsid w:val="00A6423E"/>
    <w:rsid w:val="00A73625"/>
    <w:rsid w:val="00BA308A"/>
    <w:rsid w:val="00CC0660"/>
    <w:rsid w:val="00D12D44"/>
    <w:rsid w:val="00D179BB"/>
    <w:rsid w:val="00DC3652"/>
    <w:rsid w:val="00E6486D"/>
    <w:rsid w:val="00E65BC3"/>
    <w:rsid w:val="00EA6484"/>
    <w:rsid w:val="00EB1D19"/>
    <w:rsid w:val="00EB6363"/>
    <w:rsid w:val="00EC431B"/>
    <w:rsid w:val="00EE3585"/>
    <w:rsid w:val="00EF0C74"/>
    <w:rsid w:val="00EF60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F94E"/>
  <w15:chartTrackingRefBased/>
  <w15:docId w15:val="{AF0D0CDF-9B17-48B4-A9FE-071A82B6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36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EE35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EE3585"/>
    <w:rPr>
      <w:color w:val="0000FF"/>
      <w:u w:val="single"/>
    </w:rPr>
  </w:style>
  <w:style w:type="paragraph" w:styleId="ListParagraph">
    <w:name w:val="List Paragraph"/>
    <w:basedOn w:val="Normal"/>
    <w:uiPriority w:val="34"/>
    <w:qFormat/>
    <w:rsid w:val="003165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036573">
      <w:bodyDiv w:val="1"/>
      <w:marLeft w:val="0"/>
      <w:marRight w:val="0"/>
      <w:marTop w:val="0"/>
      <w:marBottom w:val="0"/>
      <w:divBdr>
        <w:top w:val="none" w:sz="0" w:space="0" w:color="auto"/>
        <w:left w:val="none" w:sz="0" w:space="0" w:color="auto"/>
        <w:bottom w:val="none" w:sz="0" w:space="0" w:color="auto"/>
        <w:right w:val="none" w:sz="0" w:space="0" w:color="auto"/>
      </w:divBdr>
    </w:div>
    <w:div w:id="1065878515">
      <w:bodyDiv w:val="1"/>
      <w:marLeft w:val="0"/>
      <w:marRight w:val="0"/>
      <w:marTop w:val="0"/>
      <w:marBottom w:val="0"/>
      <w:divBdr>
        <w:top w:val="none" w:sz="0" w:space="0" w:color="auto"/>
        <w:left w:val="none" w:sz="0" w:space="0" w:color="auto"/>
        <w:bottom w:val="none" w:sz="0" w:space="0" w:color="auto"/>
        <w:right w:val="none" w:sz="0" w:space="0" w:color="auto"/>
      </w:divBdr>
    </w:div>
    <w:div w:id="1669677382">
      <w:bodyDiv w:val="1"/>
      <w:marLeft w:val="0"/>
      <w:marRight w:val="0"/>
      <w:marTop w:val="0"/>
      <w:marBottom w:val="0"/>
      <w:divBdr>
        <w:top w:val="none" w:sz="0" w:space="0" w:color="auto"/>
        <w:left w:val="none" w:sz="0" w:space="0" w:color="auto"/>
        <w:bottom w:val="none" w:sz="0" w:space="0" w:color="auto"/>
        <w:right w:val="none" w:sz="0" w:space="0" w:color="auto"/>
      </w:divBdr>
    </w:div>
    <w:div w:id="1734235277">
      <w:bodyDiv w:val="1"/>
      <w:marLeft w:val="0"/>
      <w:marRight w:val="0"/>
      <w:marTop w:val="0"/>
      <w:marBottom w:val="0"/>
      <w:divBdr>
        <w:top w:val="none" w:sz="0" w:space="0" w:color="auto"/>
        <w:left w:val="none" w:sz="0" w:space="0" w:color="auto"/>
        <w:bottom w:val="none" w:sz="0" w:space="0" w:color="auto"/>
        <w:right w:val="none" w:sz="0" w:space="0" w:color="auto"/>
      </w:divBdr>
      <w:divsChild>
        <w:div w:id="1316102765">
          <w:marLeft w:val="0"/>
          <w:marRight w:val="0"/>
          <w:marTop w:val="0"/>
          <w:marBottom w:val="0"/>
          <w:divBdr>
            <w:top w:val="none" w:sz="0" w:space="0" w:color="auto"/>
            <w:left w:val="none" w:sz="0" w:space="0" w:color="auto"/>
            <w:bottom w:val="none" w:sz="0" w:space="0" w:color="auto"/>
            <w:right w:val="none" w:sz="0" w:space="0" w:color="auto"/>
          </w:divBdr>
        </w:div>
        <w:div w:id="952517114">
          <w:marLeft w:val="0"/>
          <w:marRight w:val="0"/>
          <w:marTop w:val="0"/>
          <w:marBottom w:val="0"/>
          <w:divBdr>
            <w:top w:val="none" w:sz="0" w:space="0" w:color="auto"/>
            <w:left w:val="none" w:sz="0" w:space="0" w:color="auto"/>
            <w:bottom w:val="none" w:sz="0" w:space="0" w:color="auto"/>
            <w:right w:val="none" w:sz="0" w:space="0" w:color="auto"/>
          </w:divBdr>
        </w:div>
        <w:div w:id="990911210">
          <w:marLeft w:val="0"/>
          <w:marRight w:val="0"/>
          <w:marTop w:val="0"/>
          <w:marBottom w:val="0"/>
          <w:divBdr>
            <w:top w:val="none" w:sz="0" w:space="0" w:color="auto"/>
            <w:left w:val="none" w:sz="0" w:space="0" w:color="auto"/>
            <w:bottom w:val="none" w:sz="0" w:space="0" w:color="auto"/>
            <w:right w:val="none" w:sz="0" w:space="0" w:color="auto"/>
          </w:divBdr>
        </w:div>
        <w:div w:id="323825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mi.org.uk/wp-content/uploads/2022/01/IMI_Safeguarding_Jan22.pdf" TargetMode="External"/><Relationship Id="rId5" Type="http://schemas.openxmlformats.org/officeDocument/2006/relationships/hyperlink" Target="https://www.imi.org.uk/wp-content/uploads/2019/07/Clinical-Photography.An-accredited-register-profession.pdf.pagespeed.ce.cwuGE7sJp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1501</Words>
  <Characters>8557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fleming</dc:creator>
  <cp:keywords/>
  <dc:description/>
  <cp:lastModifiedBy>Nick White</cp:lastModifiedBy>
  <cp:revision>11</cp:revision>
  <dcterms:created xsi:type="dcterms:W3CDTF">2022-02-08T13:39:00Z</dcterms:created>
  <dcterms:modified xsi:type="dcterms:W3CDTF">2022-02-15T17:54:00Z</dcterms:modified>
</cp:coreProperties>
</file>